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CB" w:rsidRDefault="009912CB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  <w:bookmarkStart w:id="0" w:name="_GoBack"/>
      <w:bookmarkEnd w:id="0"/>
    </w:p>
    <w:p w:rsidR="009912CB" w:rsidRDefault="009912C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912CB" w:rsidRDefault="000B2202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>RICHIESTA DI RECUPERO DEGLI ELEMENTI “IDENTITARI” DEGLI IMMOBILI</w:t>
      </w:r>
    </w:p>
    <w:p w:rsidR="009912CB" w:rsidRDefault="009912CB">
      <w:pPr>
        <w:spacing w:after="0" w:line="240" w:lineRule="auto"/>
        <w:ind w:left="-142"/>
        <w:jc w:val="center"/>
        <w:rPr>
          <w:rFonts w:ascii="Tahoma" w:hAnsi="Tahoma" w:cs="Tahoma"/>
          <w:b/>
        </w:rPr>
      </w:pPr>
    </w:p>
    <w:tbl>
      <w:tblPr>
        <w:tblStyle w:val="Grigliatabella"/>
        <w:tblW w:w="10773" w:type="dxa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9912CB">
        <w:tc>
          <w:tcPr>
            <w:tcW w:w="10773" w:type="dxa"/>
            <w:vAlign w:val="center"/>
          </w:tcPr>
          <w:p w:rsidR="009912CB" w:rsidRDefault="000B2202">
            <w:pPr>
              <w:ind w:left="34" w:right="176"/>
              <w:jc w:val="both"/>
              <w:rPr>
                <w:rFonts w:ascii="Tahoma" w:hAnsi="Tahoma" w:cs="Tahoma"/>
                <w:b/>
                <w:sz w:val="25"/>
                <w:szCs w:val="25"/>
              </w:rPr>
            </w:pPr>
            <w:r>
              <w:rPr>
                <w:rFonts w:ascii="Tahoma" w:hAnsi="Tahoma" w:cs="Tahoma"/>
                <w:b/>
                <w:sz w:val="25"/>
                <w:szCs w:val="25"/>
              </w:rPr>
              <w:t>Recupero e stoccaggio Materiali di matrici storico-culturali e di valore identitario</w:t>
            </w:r>
          </w:p>
          <w:p w:rsidR="009912CB" w:rsidRDefault="000B2202">
            <w:pPr>
              <w:tabs>
                <w:tab w:val="left" w:pos="10382"/>
              </w:tabs>
              <w:ind w:left="34" w:right="17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dagli edifici privati, crollati a seguito degli eventi sismici del 24 agosto 2016 e successivi, o </w:t>
            </w:r>
            <w:r>
              <w:rPr>
                <w:rFonts w:ascii="Tahoma" w:hAnsi="Tahoma" w:cs="Tahoma"/>
              </w:rPr>
              <w:t>derivanti dalla loro demolizione, disposta dal Comune, con il coordinamento del COI.</w:t>
            </w:r>
          </w:p>
          <w:p w:rsidR="009912CB" w:rsidRDefault="009912CB">
            <w:pPr>
              <w:ind w:left="34" w:right="176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912CB" w:rsidRDefault="000B2202">
            <w:pPr>
              <w:ind w:left="34" w:right="1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Comune di Amatrice</w:t>
            </w:r>
            <w:r>
              <w:rPr>
                <w:rFonts w:ascii="Tahoma" w:hAnsi="Tahoma" w:cs="Tahoma"/>
                <w:b/>
              </w:rPr>
              <w:t xml:space="preserve"> 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Frazione</w:t>
            </w:r>
            <w:r>
              <w:rPr>
                <w:rFonts w:ascii="Tahoma" w:hAnsi="Tahoma" w:cs="Tahoma"/>
              </w:rPr>
              <w:t>...................................................................................................</w:t>
            </w:r>
          </w:p>
          <w:p w:rsidR="009912CB" w:rsidRDefault="009912CB">
            <w:pPr>
              <w:ind w:left="34" w:right="176"/>
              <w:jc w:val="both"/>
              <w:rPr>
                <w:rFonts w:ascii="Tahoma" w:hAnsi="Tahoma" w:cs="Tahoma"/>
              </w:rPr>
            </w:pPr>
          </w:p>
        </w:tc>
      </w:tr>
    </w:tbl>
    <w:p w:rsidR="009912CB" w:rsidRDefault="009912CB">
      <w:pPr>
        <w:spacing w:after="0" w:line="240" w:lineRule="auto"/>
        <w:ind w:left="-142"/>
        <w:jc w:val="center"/>
        <w:rPr>
          <w:rFonts w:ascii="Tahoma" w:hAnsi="Tahoma" w:cs="Tahoma"/>
          <w:b/>
          <w:sz w:val="16"/>
          <w:szCs w:val="16"/>
        </w:rPr>
      </w:pPr>
    </w:p>
    <w:p w:rsidR="009912CB" w:rsidRDefault="009912CB">
      <w:pPr>
        <w:spacing w:after="0" w:line="240" w:lineRule="auto"/>
        <w:ind w:left="-142"/>
        <w:jc w:val="center"/>
        <w:rPr>
          <w:rFonts w:ascii="Tahoma" w:hAnsi="Tahoma" w:cs="Tahoma"/>
          <w:b/>
          <w:sz w:val="16"/>
          <w:szCs w:val="16"/>
        </w:rPr>
      </w:pPr>
    </w:p>
    <w:p w:rsidR="009912CB" w:rsidRDefault="000B2202">
      <w:pPr>
        <w:spacing w:after="0" w:line="360" w:lineRule="auto"/>
        <w:ind w:left="142" w:right="-2"/>
        <w:rPr>
          <w:rFonts w:ascii="Tahoma" w:hAnsi="Tahoma" w:cs="Tahoma"/>
        </w:rPr>
      </w:pPr>
      <w:r>
        <w:rPr>
          <w:rFonts w:ascii="Tahoma" w:hAnsi="Tahoma" w:cs="Tahoma"/>
        </w:rPr>
        <w:t>Il/la sottoscritto/a..................</w:t>
      </w:r>
      <w:r>
        <w:rPr>
          <w:rFonts w:ascii="Tahoma" w:hAnsi="Tahoma" w:cs="Tahoma"/>
        </w:rPr>
        <w:t>.............................................................nato/a...............................................</w:t>
      </w:r>
    </w:p>
    <w:p w:rsidR="009912CB" w:rsidRDefault="000B2202">
      <w:pPr>
        <w:spacing w:after="0" w:line="360" w:lineRule="auto"/>
        <w:ind w:left="142" w:right="-2"/>
        <w:rPr>
          <w:rFonts w:ascii="Tahoma" w:hAnsi="Tahoma" w:cs="Tahoma"/>
        </w:rPr>
      </w:pPr>
      <w:r>
        <w:rPr>
          <w:rFonts w:ascii="Tahoma" w:hAnsi="Tahoma" w:cs="Tahoma"/>
        </w:rPr>
        <w:t>il......................residente in ....................................................................................................n...</w:t>
      </w:r>
      <w:r>
        <w:rPr>
          <w:rFonts w:ascii="Tahoma" w:hAnsi="Tahoma" w:cs="Tahoma"/>
        </w:rPr>
        <w:t>...............</w:t>
      </w:r>
    </w:p>
    <w:p w:rsidR="009912CB" w:rsidRDefault="000B2202">
      <w:pPr>
        <w:spacing w:after="0" w:line="360" w:lineRule="auto"/>
        <w:ind w:left="142" w:right="-2"/>
        <w:rPr>
          <w:rFonts w:ascii="Tahoma" w:hAnsi="Tahoma" w:cs="Tahoma"/>
        </w:rPr>
      </w:pPr>
      <w:r>
        <w:rPr>
          <w:rFonts w:ascii="Tahoma" w:hAnsi="Tahoma" w:cs="Tahoma"/>
        </w:rPr>
        <w:t>telefono ..................................................e-mail ........................................................................................</w:t>
      </w:r>
    </w:p>
    <w:p w:rsidR="009912CB" w:rsidRDefault="000B2202">
      <w:pPr>
        <w:spacing w:after="0" w:line="360" w:lineRule="auto"/>
        <w:ind w:left="142"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Proprietario/comproprietario dell’edificio di seguito individuato al catasto al</w:t>
      </w:r>
    </w:p>
    <w:p w:rsidR="009912CB" w:rsidRDefault="000B2202">
      <w:pPr>
        <w:spacing w:after="0" w:line="360" w:lineRule="auto"/>
        <w:ind w:left="142"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Foglio n. ……………..……particella n. ………………….………Subalterno n. ……………………………..</w:t>
      </w:r>
    </w:p>
    <w:p w:rsidR="009912CB" w:rsidRDefault="000B2202">
      <w:pPr>
        <w:spacing w:after="0" w:line="360" w:lineRule="auto"/>
        <w:ind w:left="142"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 integrazione di quanto già previsto nella Ordinanza di demolizione del Comune di Amatrice n</w:t>
      </w:r>
      <w:r>
        <w:rPr>
          <w:rFonts w:ascii="Tahoma" w:hAnsi="Tahoma" w:cs="Tahoma"/>
          <w:i/>
        </w:rPr>
        <w:t xml:space="preserve">. ……………….. </w:t>
      </w:r>
      <w:r>
        <w:rPr>
          <w:rFonts w:ascii="Tahoma" w:hAnsi="Tahoma" w:cs="Tahoma"/>
        </w:rPr>
        <w:t xml:space="preserve">del......................... e in attuazione nel Vademecum per la gestione del </w:t>
      </w:r>
      <w:r>
        <w:rPr>
          <w:rFonts w:ascii="Tahoma" w:hAnsi="Tahoma" w:cs="Tahoma"/>
        </w:rPr>
        <w:t xml:space="preserve">processo di demolizioni e gestione macerie predisposto dalla Regione Lazio con coordinamento del COI. </w:t>
      </w:r>
    </w:p>
    <w:p w:rsidR="009912CB" w:rsidRDefault="009912CB">
      <w:pPr>
        <w:ind w:left="284" w:right="-144"/>
        <w:jc w:val="center"/>
        <w:rPr>
          <w:rFonts w:ascii="Tahoma" w:hAnsi="Tahoma" w:cs="Tahoma"/>
          <w:b/>
          <w:sz w:val="12"/>
          <w:szCs w:val="12"/>
        </w:rPr>
      </w:pPr>
    </w:p>
    <w:p w:rsidR="009912CB" w:rsidRDefault="000B2202">
      <w:pPr>
        <w:ind w:left="284" w:right="-14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CHIEDE</w:t>
      </w:r>
    </w:p>
    <w:p w:rsidR="009912CB" w:rsidRDefault="000B2202">
      <w:pPr>
        <w:spacing w:after="0" w:line="240" w:lineRule="auto"/>
        <w:ind w:left="142"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Direttore dei lavori, al Direttore della Sicurezza, alla Ditta incaricata e al COI di Amatrice il recupero dei seguenti materiali, per quanto </w:t>
      </w:r>
      <w:r>
        <w:rPr>
          <w:rFonts w:ascii="Tahoma" w:hAnsi="Tahoma" w:cs="Tahoma"/>
        </w:rPr>
        <w:t>le condizioni di sicurezza lo possano consentire:</w:t>
      </w:r>
    </w:p>
    <w:p w:rsidR="009912CB" w:rsidRDefault="009912CB">
      <w:pPr>
        <w:spacing w:after="0" w:line="240" w:lineRule="auto"/>
        <w:ind w:left="142" w:right="-2"/>
        <w:jc w:val="both"/>
        <w:rPr>
          <w:rFonts w:ascii="Tahoma" w:hAnsi="Tahoma" w:cs="Tahoma"/>
          <w:sz w:val="16"/>
          <w:szCs w:val="16"/>
        </w:rPr>
      </w:pPr>
    </w:p>
    <w:p w:rsidR="009912CB" w:rsidRDefault="000B2202">
      <w:pPr>
        <w:spacing w:after="0" w:line="240" w:lineRule="auto"/>
        <w:ind w:left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</w:rPr>
        <w:t>A) materiali lapidei appresso elencati</w:t>
      </w:r>
      <w:r>
        <w:rPr>
          <w:rFonts w:ascii="Tahoma" w:hAnsi="Tahoma" w:cs="Tahoma"/>
          <w:sz w:val="16"/>
          <w:szCs w:val="16"/>
        </w:rPr>
        <w:t xml:space="preserve"> (*) utilizzare la seguente classificazione: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A1-cantonali in pietra (squadrati  e/o lavorati),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A2-conci di portale (in pietra arenaria),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A3-conci di finestra (in pietra arenaria), 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A4-abbeveratoi/mangiatoie in pietra, 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A5-vasche, utensili e fregi lavorati in pietra, </w:t>
      </w:r>
    </w:p>
    <w:p w:rsidR="009912CB" w:rsidRDefault="000B2202">
      <w:pPr>
        <w:pStyle w:val="Paragrafoelenco"/>
        <w:numPr>
          <w:ilvl w:val="0"/>
          <w:numId w:val="4"/>
        </w:numPr>
        <w:spacing w:after="0" w:line="240" w:lineRule="auto"/>
        <w:ind w:left="502"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A6-conci di camino interno.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7"/>
        <w:gridCol w:w="1934"/>
      </w:tblGrid>
      <w:tr w:rsidR="009912CB">
        <w:trPr>
          <w:jc w:val="center"/>
        </w:trPr>
        <w:tc>
          <w:tcPr>
            <w:tcW w:w="8587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Materiali lapidei (*)</w:t>
            </w:r>
          </w:p>
        </w:tc>
        <w:tc>
          <w:tcPr>
            <w:tcW w:w="1934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Quantità</w:t>
            </w:r>
          </w:p>
        </w:tc>
      </w:tr>
      <w:tr w:rsidR="009912CB">
        <w:trPr>
          <w:trHeight w:val="204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</w:tbl>
    <w:p w:rsidR="009912CB" w:rsidRDefault="009912CB">
      <w:pPr>
        <w:pStyle w:val="Paragrafoelenco"/>
        <w:spacing w:after="0" w:line="240" w:lineRule="auto"/>
        <w:ind w:left="502" w:right="-2"/>
        <w:jc w:val="both"/>
        <w:rPr>
          <w:rFonts w:ascii="Tahoma" w:hAnsi="Tahoma" w:cs="Tahoma"/>
          <w:b/>
        </w:rPr>
      </w:pPr>
    </w:p>
    <w:p w:rsidR="009912CB" w:rsidRDefault="000B2202">
      <w:pPr>
        <w:pStyle w:val="Paragrafoelenco"/>
        <w:spacing w:after="0" w:line="240" w:lineRule="auto"/>
        <w:ind w:left="142" w:right="-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B) materiali metallici appresso </w:t>
      </w:r>
      <w:r>
        <w:rPr>
          <w:rFonts w:ascii="Tahoma" w:hAnsi="Tahoma" w:cs="Tahoma"/>
          <w:b/>
        </w:rPr>
        <w:t>elencati</w:t>
      </w:r>
      <w:r>
        <w:rPr>
          <w:rFonts w:ascii="Tahoma" w:hAnsi="Tahoma" w:cs="Tahoma"/>
          <w:sz w:val="16"/>
          <w:szCs w:val="16"/>
        </w:rPr>
        <w:t xml:space="preserve"> (*) utilizzare la seguente classificazione:</w:t>
      </w:r>
    </w:p>
    <w:p w:rsidR="009912CB" w:rsidRDefault="000B2202">
      <w:pPr>
        <w:pStyle w:val="Paragrafoelenco"/>
        <w:numPr>
          <w:ilvl w:val="0"/>
          <w:numId w:val="13"/>
        </w:numPr>
        <w:spacing w:after="0" w:line="240" w:lineRule="auto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B1-ringhiere lavorate, </w:t>
      </w:r>
    </w:p>
    <w:p w:rsidR="009912CB" w:rsidRDefault="000B2202">
      <w:pPr>
        <w:pStyle w:val="Paragrafoelenco"/>
        <w:numPr>
          <w:ilvl w:val="0"/>
          <w:numId w:val="13"/>
        </w:numPr>
        <w:spacing w:after="0" w:line="240" w:lineRule="auto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B2-inferriate ecc.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7"/>
        <w:gridCol w:w="1934"/>
      </w:tblGrid>
      <w:tr w:rsidR="009912CB">
        <w:trPr>
          <w:jc w:val="center"/>
        </w:trPr>
        <w:tc>
          <w:tcPr>
            <w:tcW w:w="8587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Materiali metallici (*)</w:t>
            </w:r>
          </w:p>
        </w:tc>
        <w:tc>
          <w:tcPr>
            <w:tcW w:w="1934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Quantità</w:t>
            </w:r>
          </w:p>
        </w:tc>
      </w:tr>
      <w:tr w:rsidR="009912CB">
        <w:trPr>
          <w:trHeight w:val="204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</w:tbl>
    <w:p w:rsidR="009912CB" w:rsidRDefault="000B2202">
      <w:pPr>
        <w:spacing w:after="0" w:line="240" w:lineRule="auto"/>
        <w:ind w:left="142" w:right="-2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lastRenderedPageBreak/>
        <w:t>C) materiali in legno appresso elencati</w:t>
      </w:r>
      <w:r>
        <w:rPr>
          <w:rFonts w:ascii="Tahoma" w:hAnsi="Tahoma" w:cs="Tahoma"/>
          <w:sz w:val="16"/>
          <w:szCs w:val="16"/>
        </w:rPr>
        <w:t xml:space="preserve"> (*) utilizzare la seguente classificazione:</w:t>
      </w:r>
    </w:p>
    <w:p w:rsidR="009912CB" w:rsidRDefault="000B2202">
      <w:pPr>
        <w:pStyle w:val="Paragrafoelenco"/>
        <w:numPr>
          <w:ilvl w:val="0"/>
          <w:numId w:val="14"/>
        </w:numPr>
        <w:spacing w:after="0" w:line="240" w:lineRule="auto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C1-portoni in legno, </w:t>
      </w:r>
    </w:p>
    <w:p w:rsidR="009912CB" w:rsidRDefault="000B2202">
      <w:pPr>
        <w:pStyle w:val="Paragrafoelenco"/>
        <w:numPr>
          <w:ilvl w:val="0"/>
          <w:numId w:val="14"/>
        </w:numPr>
        <w:spacing w:after="0" w:line="240" w:lineRule="auto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C2-finestre e infissi interni,</w:t>
      </w:r>
    </w:p>
    <w:p w:rsidR="009912CB" w:rsidRDefault="000B2202">
      <w:pPr>
        <w:pStyle w:val="Paragrafoelenco"/>
        <w:numPr>
          <w:ilvl w:val="0"/>
          <w:numId w:val="14"/>
        </w:numPr>
        <w:spacing w:after="0" w:line="240" w:lineRule="auto"/>
        <w:ind w:right="-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C3-travature di pregio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7"/>
        <w:gridCol w:w="1934"/>
      </w:tblGrid>
      <w:tr w:rsidR="009912CB">
        <w:trPr>
          <w:jc w:val="center"/>
        </w:trPr>
        <w:tc>
          <w:tcPr>
            <w:tcW w:w="8587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Materiali in legno (*)</w:t>
            </w:r>
          </w:p>
        </w:tc>
        <w:tc>
          <w:tcPr>
            <w:tcW w:w="1934" w:type="dxa"/>
          </w:tcPr>
          <w:p w:rsidR="009912CB" w:rsidRDefault="000B2202">
            <w:pPr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Quantità</w:t>
            </w:r>
          </w:p>
        </w:tc>
      </w:tr>
      <w:tr w:rsidR="009912CB">
        <w:trPr>
          <w:trHeight w:val="204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  <w:tr w:rsidR="009912CB">
        <w:trPr>
          <w:trHeight w:val="198"/>
          <w:jc w:val="center"/>
        </w:trPr>
        <w:tc>
          <w:tcPr>
            <w:tcW w:w="8587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  <w:tc>
          <w:tcPr>
            <w:tcW w:w="1934" w:type="dxa"/>
          </w:tcPr>
          <w:p w:rsidR="009912CB" w:rsidRDefault="009912CB">
            <w:pPr>
              <w:rPr>
                <w:rFonts w:ascii="Tahoma" w:hAnsi="Tahoma" w:cs="Tahoma"/>
              </w:rPr>
            </w:pPr>
          </w:p>
        </w:tc>
      </w:tr>
    </w:tbl>
    <w:p w:rsidR="009912CB" w:rsidRDefault="009912CB">
      <w:pPr>
        <w:spacing w:after="0" w:line="240" w:lineRule="auto"/>
        <w:ind w:right="-2"/>
        <w:jc w:val="both"/>
        <w:rPr>
          <w:rFonts w:ascii="Tahoma" w:hAnsi="Tahoma" w:cs="Tahoma"/>
          <w:sz w:val="16"/>
          <w:szCs w:val="16"/>
        </w:rPr>
      </w:pPr>
    </w:p>
    <w:p w:rsidR="009912CB" w:rsidRDefault="000B2202">
      <w:pPr>
        <w:tabs>
          <w:tab w:val="left" w:pos="284"/>
        </w:tabs>
        <w:spacing w:before="240" w:after="0" w:line="240" w:lineRule="auto"/>
        <w:ind w:left="851"/>
        <w:jc w:val="both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187325</wp:posOffset>
                </wp:positionV>
                <wp:extent cx="180975" cy="152400"/>
                <wp:effectExtent l="0" t="0" r="952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6CCAB" id="Rettangolo 3" o:spid="_x0000_s1026" style="position:absolute;margin-left:14.45pt;margin-top:14.7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</w:rPr>
        <w:t>A specificazione e descrizione del presente elenco dei materiali da recuperare si allega documentazione cartacea o fotografica, composta da n……..…pagine.</w:t>
      </w:r>
    </w:p>
    <w:p w:rsidR="009912CB" w:rsidRDefault="009912CB">
      <w:pPr>
        <w:tabs>
          <w:tab w:val="left" w:pos="284"/>
        </w:tabs>
        <w:spacing w:after="0" w:line="240" w:lineRule="auto"/>
        <w:ind w:left="851"/>
        <w:jc w:val="both"/>
        <w:rPr>
          <w:rFonts w:ascii="Tahoma" w:hAnsi="Tahoma" w:cs="Tahoma"/>
        </w:rPr>
      </w:pPr>
    </w:p>
    <w:p w:rsidR="009912CB" w:rsidRDefault="009912CB">
      <w:pPr>
        <w:tabs>
          <w:tab w:val="left" w:pos="284"/>
        </w:tabs>
        <w:spacing w:after="0" w:line="240" w:lineRule="auto"/>
        <w:ind w:left="851"/>
        <w:jc w:val="both"/>
        <w:rPr>
          <w:rFonts w:ascii="Tahoma" w:hAnsi="Tahoma" w:cs="Tahoma"/>
        </w:rPr>
      </w:pPr>
    </w:p>
    <w:p w:rsidR="009912CB" w:rsidRDefault="000B2202">
      <w:pPr>
        <w:ind w:left="284" w:right="-14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CHIEDE</w:t>
      </w:r>
    </w:p>
    <w:p w:rsidR="009912CB" w:rsidRDefault="000B2202">
      <w:pPr>
        <w:ind w:left="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che il suddetto materiale recuperato venga depositato:</w:t>
      </w:r>
    </w:p>
    <w:p w:rsidR="009912CB" w:rsidRDefault="000B22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22225</wp:posOffset>
                </wp:positionV>
                <wp:extent cx="180975" cy="1524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8EF1" id="Rettangolo 1" o:spid="_x0000_s1026" style="position:absolute;margin-left:15.3pt;margin-top:1.7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</w:rPr>
        <w:t>nel terreno libero di cui al foglio catastale n. ……………… particella n. ………….. di mia proprietà o comproprietà (solo se presente nella frazione stessa).</w:t>
      </w:r>
    </w:p>
    <w:p w:rsidR="009912CB" w:rsidRDefault="000B220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22225</wp:posOffset>
                </wp:positionV>
                <wp:extent cx="180975" cy="15240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9F978" id="Rettangolo 2" o:spid="_x0000_s1026" style="position:absolute;margin-left:15.3pt;margin-top:1.7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ahoma" w:hAnsi="Tahoma" w:cs="Tahoma"/>
        </w:rPr>
        <w:t>nell’area comune di stoccaggio temporane</w:t>
      </w:r>
      <w:r>
        <w:rPr>
          <w:rFonts w:ascii="Tahoma" w:hAnsi="Tahoma" w:cs="Tahoma"/>
        </w:rPr>
        <w:t>o individuata e predisposta dalla Associazione………………………… .………………………………………………………………., sita nella Frazione di …………………………………….……………… foglio catastale n ……………particella/e n. ………………………………</w:t>
      </w:r>
    </w:p>
    <w:p w:rsidR="009912CB" w:rsidRDefault="009912CB">
      <w:pPr>
        <w:ind w:left="284" w:right="-144"/>
        <w:jc w:val="center"/>
        <w:rPr>
          <w:rFonts w:ascii="Tahoma" w:hAnsi="Tahoma" w:cs="Tahoma"/>
          <w:b/>
        </w:rPr>
      </w:pPr>
    </w:p>
    <w:p w:rsidR="009912CB" w:rsidRDefault="000B2202">
      <w:pPr>
        <w:ind w:left="284" w:right="-14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E’ CONSAPEVOLE</w:t>
      </w:r>
    </w:p>
    <w:p w:rsidR="009912CB" w:rsidRDefault="000B2202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che le Associazioni dei Proprietari, e/o le Associazioni con rappresentanti eletti dai Proprietari, individueranno aree temporanee di stoccaggio comune, possibilmente recintate e chiuse, e con l’aiuto dei proprietari interessati, catalogheranno i materiali</w:t>
      </w:r>
      <w:r>
        <w:rPr>
          <w:rFonts w:ascii="Tahoma" w:hAnsi="Tahoma" w:cs="Tahoma"/>
        </w:rPr>
        <w:t xml:space="preserve"> recuperati ( indicando foglio, particella, subalterno catastale). </w:t>
      </w:r>
    </w:p>
    <w:p w:rsidR="009912CB" w:rsidRDefault="000B2202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Associazioni, la Regione Lazio, il Comune e la Ditta appaltatrice, non potranno assumersi in ogni modo alcuna responsabilità per eventuali perdite o danneggiamenti dei materiali stoccat</w:t>
      </w:r>
      <w:r>
        <w:rPr>
          <w:rFonts w:ascii="Tahoma" w:hAnsi="Tahoma" w:cs="Tahoma"/>
        </w:rPr>
        <w:t>i nelle aree comuni.</w:t>
      </w:r>
    </w:p>
    <w:p w:rsidR="009912CB" w:rsidRDefault="009912CB">
      <w:pPr>
        <w:ind w:left="284"/>
        <w:rPr>
          <w:rFonts w:ascii="Tahoma" w:hAnsi="Tahoma" w:cs="Tahoma"/>
        </w:rPr>
      </w:pPr>
    </w:p>
    <w:p w:rsidR="009912CB" w:rsidRDefault="000B2202">
      <w:pPr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Data………………………………………………… Firma……………………………………………………………………….</w:t>
      </w:r>
    </w:p>
    <w:p w:rsidR="009912CB" w:rsidRDefault="009912CB">
      <w:pPr>
        <w:ind w:left="284"/>
      </w:pPr>
    </w:p>
    <w:p w:rsidR="009912CB" w:rsidRDefault="000B2202">
      <w:pPr>
        <w:ind w:left="284"/>
        <w:jc w:val="both"/>
        <w:rPr>
          <w:b/>
          <w:i/>
        </w:rPr>
      </w:pPr>
      <w:r>
        <w:rPr>
          <w:b/>
          <w:i/>
        </w:rPr>
        <w:t xml:space="preserve">NB. La presente scheda, compilata in ogni sua parte e sottoscritta dal proprietario richiedente, andrà riconsegnata esclusivamente alla Associazione Proprietari, o al </w:t>
      </w:r>
      <w:r>
        <w:rPr>
          <w:b/>
          <w:i/>
        </w:rPr>
        <w:t>rappresentante dei proprietari della Frazione che provvederà alla sua trasmissione al Comune ed al Coordinamento del COI.</w:t>
      </w:r>
    </w:p>
    <w:sectPr w:rsidR="009912CB">
      <w:pgSz w:w="11906" w:h="16838"/>
      <w:pgMar w:top="567" w:right="42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1F9"/>
    <w:multiLevelType w:val="hybridMultilevel"/>
    <w:tmpl w:val="A6A8136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8C301D"/>
    <w:multiLevelType w:val="hybridMultilevel"/>
    <w:tmpl w:val="221267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46540C"/>
    <w:multiLevelType w:val="hybridMultilevel"/>
    <w:tmpl w:val="122A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08AA"/>
    <w:multiLevelType w:val="hybridMultilevel"/>
    <w:tmpl w:val="18FAAA5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9817011"/>
    <w:multiLevelType w:val="hybridMultilevel"/>
    <w:tmpl w:val="CB6EC0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E40AB"/>
    <w:multiLevelType w:val="hybridMultilevel"/>
    <w:tmpl w:val="EAD47C02"/>
    <w:lvl w:ilvl="0" w:tplc="FC6202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A2634"/>
    <w:multiLevelType w:val="hybridMultilevel"/>
    <w:tmpl w:val="87AA235C"/>
    <w:lvl w:ilvl="0" w:tplc="FC620292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BC7C3F"/>
    <w:multiLevelType w:val="hybridMultilevel"/>
    <w:tmpl w:val="ADE0E6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967822"/>
    <w:multiLevelType w:val="hybridMultilevel"/>
    <w:tmpl w:val="25128118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A815DE4"/>
    <w:multiLevelType w:val="hybridMultilevel"/>
    <w:tmpl w:val="694CED3A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EB34F9A"/>
    <w:multiLevelType w:val="hybridMultilevel"/>
    <w:tmpl w:val="0F6A9A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38528D6"/>
    <w:multiLevelType w:val="hybridMultilevel"/>
    <w:tmpl w:val="99B8904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88744B1"/>
    <w:multiLevelType w:val="hybridMultilevel"/>
    <w:tmpl w:val="16EE2AC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1D9545A"/>
    <w:multiLevelType w:val="hybridMultilevel"/>
    <w:tmpl w:val="B62E936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83305F8"/>
    <w:multiLevelType w:val="hybridMultilevel"/>
    <w:tmpl w:val="46C2F792"/>
    <w:lvl w:ilvl="0" w:tplc="FC620292">
      <w:start w:val="1"/>
      <w:numFmt w:val="upperLetter"/>
      <w:lvlText w:val="%1)"/>
      <w:lvlJc w:val="left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B"/>
    <w:rsid w:val="000B2202"/>
    <w:rsid w:val="009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D81E-F063-428E-9C7E-1A13F21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4F40-3C7C-4857-B60D-58694790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Fabrizio Cola</cp:lastModifiedBy>
  <cp:revision>2</cp:revision>
  <cp:lastPrinted>2018-04-30T09:17:00Z</cp:lastPrinted>
  <dcterms:created xsi:type="dcterms:W3CDTF">2018-04-30T11:18:00Z</dcterms:created>
  <dcterms:modified xsi:type="dcterms:W3CDTF">2018-04-30T11:18:00Z</dcterms:modified>
</cp:coreProperties>
</file>